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0B4F2">
      <w:pPr>
        <w:snapToGrid w:val="0"/>
        <w:spacing w:line="500" w:lineRule="exact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中国文物学会会员管理办法</w:t>
      </w:r>
    </w:p>
    <w:p w14:paraId="2D9AA26C">
      <w:p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（2026年9月29日中国文物学会第九届理事会第四次会议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审议通过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19DE229D">
      <w:p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9E28EAA">
      <w:p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第一章 总则</w:t>
      </w:r>
    </w:p>
    <w:p w14:paraId="0388015A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第一条 为规范中国文物学会（以下简称“学会”）会员管理，保障会员合法权益，提升会员服务质量，促进学会各项工作的开展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根据《社会团体登记管理条例》《中国文物学会章程》等有关规定，制定本办法。</w:t>
      </w:r>
    </w:p>
    <w:p w14:paraId="13A89B43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第二条 学会会员分为个人会员、单位会员。会员发展与管理坚持“政治把关、质量优先、动态管理、服务学术”的原则。</w:t>
      </w:r>
    </w:p>
    <w:p w14:paraId="46590A58">
      <w:pPr>
        <w:snapToGrid w:val="0"/>
        <w:spacing w:line="500" w:lineRule="exact"/>
        <w:rPr>
          <w:rFonts w:hint="eastAsia" w:ascii="仿宋" w:hAnsi="仿宋" w:eastAsia="仿宋" w:cs="仿宋"/>
          <w:sz w:val="32"/>
          <w:szCs w:val="32"/>
        </w:rPr>
      </w:pPr>
    </w:p>
    <w:p w14:paraId="60EEA3DD">
      <w:p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第二章 入会条件</w:t>
      </w:r>
    </w:p>
    <w:p w14:paraId="3E114394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第三条 申请人或者申请单位必须遵守宪法、法律、法规和国家政策，热爱文物事业，遵守文博行业职业道德，并分别具备下列条件。</w:t>
      </w:r>
    </w:p>
    <w:p w14:paraId="375A6CFE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个人会员：</w:t>
      </w:r>
    </w:p>
    <w:p w14:paraId="23141927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（一）承认学会章程；</w:t>
      </w:r>
    </w:p>
    <w:p w14:paraId="5515AE94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（二）从事文博及相关专业，以及关心、支持文物事业的人士；</w:t>
      </w:r>
    </w:p>
    <w:p w14:paraId="3BD7538F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（三）有加入学会的意愿并提出申请；</w:t>
      </w:r>
    </w:p>
    <w:p w14:paraId="4EAD6F16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（四）一般具有中级（含）以上职称，或具有本科（含）以上学历。</w:t>
      </w:r>
    </w:p>
    <w:p w14:paraId="6E8B8C89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单位会员：</w:t>
      </w:r>
    </w:p>
    <w:p w14:paraId="7A9B5309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（一）承认学会章程；</w:t>
      </w:r>
    </w:p>
    <w:p w14:paraId="33CD766F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（二）从事文博专业的机构，或者与文物保护利用领域相关，与学会学科特色和优势相关，具有一定数量的专业人员；</w:t>
      </w:r>
    </w:p>
    <w:p w14:paraId="6C454508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（三）有加入学会的意愿并提出申请；</w:t>
      </w:r>
    </w:p>
    <w:p w14:paraId="299EB4AF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>（四）关心支持文物事业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的单位，愿意参加学会活动。</w:t>
      </w:r>
    </w:p>
    <w:p w14:paraId="4886753D">
      <w:pPr>
        <w:snapToGrid w:val="0"/>
        <w:spacing w:line="500" w:lineRule="exac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94C92EE">
      <w:pPr>
        <w:numPr>
          <w:ilvl w:val="0"/>
          <w:numId w:val="1"/>
        </w:num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入会程序</w:t>
      </w:r>
    </w:p>
    <w:p w14:paraId="39AD9246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第四条 个人会员</w:t>
      </w:r>
    </w:p>
    <w:p w14:paraId="52D14ACA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（一）提交入会申请，填写个人会员登记表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邮寄到学会秘书处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422F0C89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（二）提交申请人本人身份证复印件；</w:t>
      </w:r>
    </w:p>
    <w:p w14:paraId="2200C5DA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（三）由学会2名会员推荐；</w:t>
      </w:r>
    </w:p>
    <w:p w14:paraId="12B30D1F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（四）经学会理事会授权，由会长办公会议审议通过；</w:t>
      </w:r>
    </w:p>
    <w:p w14:paraId="7A0B1854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（五）秘书处登记核发个人会员证，并在学会内部刊物上刊发会员名单。</w:t>
      </w:r>
    </w:p>
    <w:p w14:paraId="16B145F4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第五条 单位会员</w:t>
      </w:r>
    </w:p>
    <w:p w14:paraId="29D569CC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（一）提交入会申请，填写单位会员登记表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邮寄到学会秘书处</w:t>
      </w:r>
      <w:r>
        <w:rPr>
          <w:rFonts w:hint="eastAsia" w:ascii="仿宋" w:hAnsi="仿宋" w:eastAsia="仿宋" w:cs="仿宋"/>
          <w:sz w:val="32"/>
          <w:szCs w:val="32"/>
        </w:rPr>
        <w:t>；</w:t>
      </w:r>
    </w:p>
    <w:p w14:paraId="7B488DDF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（二）提交本单位有效登记证书及法人代表身份证复印件；</w:t>
      </w:r>
    </w:p>
    <w:p w14:paraId="2977B141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（三）由学会2名会员推荐；</w:t>
      </w:r>
    </w:p>
    <w:p w14:paraId="6FD7CD39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（四）经学会理事会授权，由会长办公会议审议通过；</w:t>
      </w:r>
    </w:p>
    <w:p w14:paraId="44E8EFE7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（五）秘书处登记核发单位会员证书，并分批在学会官网发布单位会员名单。</w:t>
      </w:r>
    </w:p>
    <w:p w14:paraId="374855D9">
      <w:pPr>
        <w:snapToGrid w:val="0"/>
        <w:spacing w:line="500" w:lineRule="exact"/>
        <w:rPr>
          <w:rFonts w:hint="eastAsia" w:ascii="仿宋" w:hAnsi="仿宋" w:eastAsia="仿宋" w:cs="仿宋"/>
          <w:sz w:val="32"/>
          <w:szCs w:val="32"/>
        </w:rPr>
      </w:pPr>
    </w:p>
    <w:p w14:paraId="6D123301">
      <w:pPr>
        <w:numPr>
          <w:ilvl w:val="0"/>
          <w:numId w:val="1"/>
        </w:num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会员权利</w:t>
      </w:r>
    </w:p>
    <w:p w14:paraId="6E3BB103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第六条 个人会员享有下列权利：</w:t>
      </w:r>
    </w:p>
    <w:p w14:paraId="03029F7A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（一）享有章程规定的选举权、被选举权和表决权等；</w:t>
      </w:r>
    </w:p>
    <w:p w14:paraId="16ACC7A4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（二）享有对学会工作的知情权、建议权和监督权；</w:t>
      </w:r>
    </w:p>
    <w:p w14:paraId="7D739A85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（三）申报学会组织的国家社科基金社科学术社团等资助项目，以及学会承接和相关单位委托的课题项目等；</w:t>
      </w:r>
    </w:p>
    <w:p w14:paraId="56FBDD25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（四）参与学会举办的各类学术活动；</w:t>
      </w:r>
    </w:p>
    <w:p w14:paraId="175FC5F6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（五）获得学会有关学术资料和刊物；</w:t>
      </w:r>
    </w:p>
    <w:p w14:paraId="503A28F6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（六）入会自愿，退会自由。</w:t>
      </w:r>
    </w:p>
    <w:p w14:paraId="624240DA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第七条 单位会员享有下列权利：</w:t>
      </w:r>
    </w:p>
    <w:p w14:paraId="22BEE315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（一）选派代表参加学会举办的会员代表大会；</w:t>
      </w:r>
    </w:p>
    <w:p w14:paraId="101A6816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（二）享有对学会工作的知情权、建议权和监督权；</w:t>
      </w:r>
    </w:p>
    <w:p w14:paraId="6017C418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（三）申报学会组织的国家社科基金社科学术社团等资助项目，以及学会承接和相关单位委托的课题项目等；</w:t>
      </w:r>
    </w:p>
    <w:p w14:paraId="0ACABE17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（四）推荐代表参与学会举办的各类学术活动；</w:t>
      </w:r>
    </w:p>
    <w:p w14:paraId="1EEB2504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（五）获得学会有关学术资料和刊物；</w:t>
      </w:r>
    </w:p>
    <w:p w14:paraId="3DF7C7D2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（六）入会自愿，退会自由。</w:t>
      </w:r>
    </w:p>
    <w:p w14:paraId="65B9940F">
      <w:pPr>
        <w:snapToGrid w:val="0"/>
        <w:spacing w:line="500" w:lineRule="exact"/>
        <w:rPr>
          <w:rFonts w:hint="eastAsia" w:ascii="仿宋" w:hAnsi="仿宋" w:eastAsia="仿宋" w:cs="仿宋"/>
          <w:sz w:val="32"/>
          <w:szCs w:val="32"/>
        </w:rPr>
      </w:pPr>
    </w:p>
    <w:p w14:paraId="1B71FC50">
      <w:p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第五章 会员义务</w:t>
      </w:r>
    </w:p>
    <w:p w14:paraId="7EE93C03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第八条 会员应履行下列义务：</w:t>
      </w:r>
    </w:p>
    <w:p w14:paraId="54B02CB6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（一）坚持中国共产党领导，弘扬践行社会主义核心价值观；</w:t>
      </w:r>
    </w:p>
    <w:p w14:paraId="05B01212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（二）遵守学会章程和各项规定，执行学会决议；维护学会合法权益；</w:t>
      </w:r>
    </w:p>
    <w:p w14:paraId="4EB1E8BF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（三）按规定及时足额缴纳会费；</w:t>
      </w:r>
    </w:p>
    <w:p w14:paraId="1A3AC7AC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（四）坚持学术自律原则，恪守学术道德，杜绝抄袭剽窃、数据造假等行为；</w:t>
      </w:r>
    </w:p>
    <w:p w14:paraId="5C0AD49E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（五）积极参加学会组织的学术活动；</w:t>
      </w:r>
    </w:p>
    <w:p w14:paraId="268BA803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（六）向学会反映文物保护利用有关情况，按照要求提供相关资料；</w:t>
      </w:r>
    </w:p>
    <w:p w14:paraId="56B9432B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（七）完成学会交办的工作。</w:t>
      </w:r>
    </w:p>
    <w:p w14:paraId="1C52BEC9">
      <w:pPr>
        <w:snapToGrid w:val="0"/>
        <w:spacing w:line="500" w:lineRule="exact"/>
        <w:rPr>
          <w:rFonts w:hint="eastAsia" w:ascii="仿宋" w:hAnsi="仿宋" w:eastAsia="仿宋" w:cs="仿宋"/>
          <w:sz w:val="32"/>
          <w:szCs w:val="32"/>
        </w:rPr>
      </w:pPr>
    </w:p>
    <w:p w14:paraId="2D6DE9A8">
      <w:p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第六章 会费缴纳及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使用</w:t>
      </w:r>
      <w:r>
        <w:rPr>
          <w:rFonts w:hint="eastAsia" w:ascii="仿宋" w:hAnsi="仿宋" w:eastAsia="仿宋" w:cs="仿宋"/>
          <w:sz w:val="32"/>
          <w:szCs w:val="32"/>
        </w:rPr>
        <w:t>监督</w:t>
      </w:r>
    </w:p>
    <w:p w14:paraId="6CA99431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第九条 会费缴纳标准</w:t>
      </w:r>
    </w:p>
    <w:p w14:paraId="40A7048D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（一）个人会员会费缴纳标准：每人每年100元，一次性最多可缴纳5年；</w:t>
      </w:r>
    </w:p>
    <w:p w14:paraId="62666CAA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（二）单位会员会费缴纳标准分四档：每年20000元、10000元、5000元、3000元；</w:t>
      </w:r>
    </w:p>
    <w:p w14:paraId="0E638EA0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（三）如遇特殊情况，经理事会授权会长办公会议批准，可酌情减免会费。</w:t>
      </w:r>
    </w:p>
    <w:p w14:paraId="1C6353F0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第十条 会费收取与管理应当遵守以下规定：</w:t>
      </w:r>
    </w:p>
    <w:p w14:paraId="2997E06D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（一）会费按年度缴纳，应当在规定期限内缴清；</w:t>
      </w:r>
    </w:p>
    <w:p w14:paraId="42897EF4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（二）会费通过指定方式缴纳；</w:t>
      </w:r>
    </w:p>
    <w:p w14:paraId="2FD829D0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（三）一次性缴纳多年会费的，学会财务应当按年度摊销入账。</w:t>
      </w:r>
    </w:p>
    <w:p w14:paraId="12C8DBDE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第十一条 会费使用监督</w:t>
      </w:r>
    </w:p>
    <w:p w14:paraId="3EA79C2E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（一）会费主要用于学术研讨、科学普及、会员管理、会员服务，帮扶病困特殊会员等；</w:t>
      </w:r>
    </w:p>
    <w:p w14:paraId="3F1F63F5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（二）会费收支严格遵守国家相关财务规定，接受会员监督；年度会费使用情况，必须完整纳入财务工作报告，提交会员代表大会或者理事会审议。</w:t>
      </w:r>
    </w:p>
    <w:p w14:paraId="324A8047">
      <w:pPr>
        <w:snapToGrid w:val="0"/>
        <w:spacing w:line="500" w:lineRule="exact"/>
        <w:rPr>
          <w:rFonts w:hint="eastAsia" w:ascii="仿宋" w:hAnsi="仿宋" w:eastAsia="仿宋" w:cs="仿宋"/>
          <w:sz w:val="32"/>
          <w:szCs w:val="32"/>
        </w:rPr>
      </w:pPr>
    </w:p>
    <w:p w14:paraId="6F27E833">
      <w:pPr>
        <w:snapToGrid w:val="0"/>
        <w:spacing w:line="500" w:lineRule="exact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第七章 会籍管理</w:t>
      </w:r>
    </w:p>
    <w:p w14:paraId="6903E682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第十二条 学会应当按照有关要求建立动态会员名册，对会员进行实名登记，并加强会员档案管理，逐步完善会员档案信息化建设，确保电子件和纸质件一致。</w:t>
      </w:r>
    </w:p>
    <w:p w14:paraId="55AEFE57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color w:val="C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第十三条 会员自愿退会应当及时通知学会，并交回会员证。</w:t>
      </w:r>
    </w:p>
    <w:p w14:paraId="356025C6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第十四条 会员有下列情形之一的，经会长办公会议研究，取消会员资格，提交理事会予以确认：</w:t>
      </w:r>
    </w:p>
    <w:p w14:paraId="4495F26C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（一）公开发表违背党的基本理论、基本路线言论的；</w:t>
      </w:r>
    </w:p>
    <w:p w14:paraId="4781FCBD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（二）存在抄袭、剽窃、学术造假等学术不端行为，造成恶劣影响的；</w:t>
      </w:r>
    </w:p>
    <w:p w14:paraId="60C9C0E4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（三）受到刑事处罚或者被列入失信联合惩戒名单的；</w:t>
      </w:r>
    </w:p>
    <w:p w14:paraId="2FC333C3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color w:val="00B05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（四）借会员资格违规谋取不当利益的；</w:t>
      </w:r>
    </w:p>
    <w:p w14:paraId="36F9C9B0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（五）不再符合会员资格条件的。</w:t>
      </w:r>
    </w:p>
    <w:p w14:paraId="27BB3D21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超过一年未缴纳会费或长期无故不参加学会活动的视为自动退会。</w:t>
      </w:r>
    </w:p>
    <w:p w14:paraId="2A05ADAB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第十五条 会员如有违反法律、法规和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</w:t>
      </w:r>
      <w:r>
        <w:rPr>
          <w:rFonts w:hint="eastAsia" w:ascii="仿宋" w:hAnsi="仿宋" w:eastAsia="仿宋" w:cs="仿宋"/>
          <w:sz w:val="32"/>
          <w:szCs w:val="32"/>
        </w:rPr>
        <w:t>会章程的行为，经会长办公会议研究，给予除名，提交理事会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或者常务理事会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审议确认。</w:t>
      </w:r>
    </w:p>
    <w:p w14:paraId="2F570907">
      <w:pPr>
        <w:snapToGrid w:val="0"/>
        <w:spacing w:line="500" w:lineRule="exact"/>
        <w:rPr>
          <w:rFonts w:hint="eastAsia" w:ascii="仿宋" w:hAnsi="仿宋" w:eastAsia="仿宋" w:cs="仿宋"/>
          <w:color w:val="00B050"/>
          <w:sz w:val="32"/>
          <w:szCs w:val="32"/>
        </w:rPr>
      </w:pPr>
    </w:p>
    <w:p w14:paraId="39021E0C">
      <w:pPr>
        <w:snapToGrid w:val="0"/>
        <w:spacing w:line="50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第八章 附则</w:t>
      </w:r>
    </w:p>
    <w:p w14:paraId="2147774C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第十六条 本办法自2026年9月29日中国文物学会第九届理事会第四次会议通过之日起施行。</w:t>
      </w:r>
    </w:p>
    <w:p w14:paraId="4DB85648">
      <w:pPr>
        <w:snapToGrid w:val="0"/>
        <w:spacing w:line="5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yellow"/>
        </w:rPr>
      </w:pPr>
    </w:p>
    <w:p w14:paraId="6DC06923"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07196147"/>
      <w:docPartObj>
        <w:docPartGallery w:val="AutoText"/>
      </w:docPartObj>
    </w:sdtPr>
    <w:sdtContent>
      <w:p w14:paraId="45A27B1B">
        <w:pPr>
          <w:pStyle w:val="11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40F237E">
    <w:pPr>
      <w:pStyle w:val="11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5BF8F9"/>
    <w:multiLevelType w:val="singleLevel"/>
    <w:tmpl w:val="E95BF8F9"/>
    <w:lvl w:ilvl="0" w:tentative="0">
      <w:start w:val="3"/>
      <w:numFmt w:val="chineseCounting"/>
      <w:suff w:val="space"/>
      <w:lvlText w:val="第%1章"/>
      <w:lvlJc w:val="left"/>
      <w:pPr>
        <w:ind w:left="0" w:firstLine="0"/>
      </w:pPr>
      <w:rPr>
        <w:b/>
        <w:bCs/>
        <w:color w:val="auto"/>
      </w:rPr>
    </w:lvl>
  </w:abstractNum>
  <w:num w:numId="1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52E"/>
    <w:rsid w:val="000878F6"/>
    <w:rsid w:val="00526F52"/>
    <w:rsid w:val="00553E53"/>
    <w:rsid w:val="0057637D"/>
    <w:rsid w:val="00583EC5"/>
    <w:rsid w:val="005C393E"/>
    <w:rsid w:val="0073006D"/>
    <w:rsid w:val="007F47F0"/>
    <w:rsid w:val="00801E7D"/>
    <w:rsid w:val="008E352E"/>
    <w:rsid w:val="00AB5A6F"/>
    <w:rsid w:val="00B95DC2"/>
    <w:rsid w:val="00CB7FD8"/>
    <w:rsid w:val="00D34C82"/>
    <w:rsid w:val="00D74AEB"/>
    <w:rsid w:val="031F3DF1"/>
    <w:rsid w:val="07D21D7A"/>
    <w:rsid w:val="0822060B"/>
    <w:rsid w:val="0FDF4F4C"/>
    <w:rsid w:val="117E50EA"/>
    <w:rsid w:val="15C50828"/>
    <w:rsid w:val="1CC44C0B"/>
    <w:rsid w:val="2FDE6FF0"/>
    <w:rsid w:val="34EE16F2"/>
    <w:rsid w:val="372F9072"/>
    <w:rsid w:val="38EA0422"/>
    <w:rsid w:val="41166258"/>
    <w:rsid w:val="4672ACB7"/>
    <w:rsid w:val="48C7608A"/>
    <w:rsid w:val="4F0A4F22"/>
    <w:rsid w:val="506B379F"/>
    <w:rsid w:val="67FFB973"/>
    <w:rsid w:val="6C13328D"/>
    <w:rsid w:val="738F7157"/>
    <w:rsid w:val="74FEF1D2"/>
    <w:rsid w:val="75AB7880"/>
    <w:rsid w:val="77EB49A2"/>
    <w:rsid w:val="BFB40AFE"/>
    <w:rsid w:val="E5F79D3B"/>
    <w:rsid w:val="EFF7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kern w:val="2"/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1899</Words>
  <Characters>1923</Characters>
  <Lines>14</Lines>
  <Paragraphs>4</Paragraphs>
  <TotalTime>7</TotalTime>
  <ScaleCrop>false</ScaleCrop>
  <LinksUpToDate>false</LinksUpToDate>
  <CharactersWithSpaces>1945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2026-09-09T16:38:00Z</dcterms:created>
  <dc:creator>yucai gu</dc:creator>
  <cp:lastModifiedBy>简忻</cp:lastModifiedBy>
  <dcterms:modified xsi:type="dcterms:W3CDTF">2026-09-29T07:21:19Z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eyJoZGlkIjoiYjQxYmZmMzc5YmI1NTU4OGUxODU4YmU1MjE3MjYzMzUiLCJ1c2VySWQiOiIzNzQ5NTI1NTIifQ==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ACBBCBCA802D4D50A39C455057EE5833_12</vt:lpwstr>
  </property>
</Properties>
</file>